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B" w:rsidRPr="0087150B" w:rsidRDefault="0087150B" w:rsidP="0087150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87150B">
        <w:rPr>
          <w:rFonts w:ascii="Arial" w:eastAsia="Times New Roman" w:hAnsi="Arial" w:cs="Arial"/>
          <w:color w:val="993300"/>
          <w:sz w:val="48"/>
          <w:szCs w:val="48"/>
        </w:rPr>
        <w:t xml:space="preserve">Tompkins Coordinated </w:t>
      </w:r>
      <w:r>
        <w:rPr>
          <w:rFonts w:ascii="Arial" w:eastAsia="Times New Roman" w:hAnsi="Arial" w:cs="Arial"/>
          <w:color w:val="993300"/>
          <w:sz w:val="48"/>
          <w:szCs w:val="48"/>
        </w:rPr>
        <w:t xml:space="preserve">Transportation </w:t>
      </w:r>
      <w:r w:rsidRPr="0087150B">
        <w:rPr>
          <w:rFonts w:ascii="Arial" w:eastAsia="Times New Roman" w:hAnsi="Arial" w:cs="Arial"/>
          <w:color w:val="993300"/>
          <w:sz w:val="48"/>
          <w:szCs w:val="48"/>
        </w:rPr>
        <w:t>Planning Meeting</w:t>
      </w:r>
    </w:p>
    <w:p w:rsidR="0087150B" w:rsidRPr="0087150B" w:rsidRDefault="0087150B" w:rsidP="0087150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87150B">
        <w:rPr>
          <w:rFonts w:ascii="Arial" w:eastAsia="Times New Roman" w:hAnsi="Arial" w:cs="Arial"/>
          <w:color w:val="0000FF"/>
          <w:sz w:val="24"/>
          <w:szCs w:val="24"/>
        </w:rPr>
        <w:t xml:space="preserve">Wed. </w:t>
      </w:r>
      <w:r w:rsidR="00A23C22">
        <w:rPr>
          <w:rFonts w:ascii="Arial" w:eastAsia="Times New Roman" w:hAnsi="Arial" w:cs="Arial"/>
          <w:color w:val="0000FF"/>
          <w:sz w:val="24"/>
          <w:szCs w:val="24"/>
        </w:rPr>
        <w:t>Nov. 20, 2013</w:t>
      </w:r>
    </w:p>
    <w:p w:rsidR="0087150B" w:rsidRDefault="0087150B" w:rsidP="0087150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87150B">
        <w:rPr>
          <w:rFonts w:ascii="Arial" w:eastAsia="Times New Roman" w:hAnsi="Arial" w:cs="Arial"/>
          <w:bCs/>
          <w:color w:val="0000FF"/>
          <w:sz w:val="24"/>
          <w:szCs w:val="24"/>
        </w:rPr>
        <w:t>Tompkins County</w:t>
      </w:r>
      <w:proofErr w:type="gramStart"/>
      <w:r w:rsidRPr="0087150B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  </w:t>
      </w:r>
      <w:r w:rsidR="00A23C22">
        <w:rPr>
          <w:rFonts w:ascii="Arial" w:eastAsia="Times New Roman" w:hAnsi="Arial" w:cs="Arial"/>
          <w:bCs/>
          <w:color w:val="0000FF"/>
          <w:sz w:val="24"/>
          <w:szCs w:val="24"/>
        </w:rPr>
        <w:t>Old</w:t>
      </w:r>
      <w:proofErr w:type="gramEnd"/>
      <w:r w:rsidR="00A23C22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Jail</w:t>
      </w:r>
      <w:r w:rsidRPr="0087150B">
        <w:rPr>
          <w:rFonts w:ascii="Arial" w:eastAsia="Times New Roman" w:hAnsi="Arial" w:cs="Arial"/>
          <w:color w:val="0000FF"/>
          <w:sz w:val="24"/>
          <w:szCs w:val="24"/>
        </w:rPr>
        <w:t>,</w:t>
      </w:r>
      <w:r w:rsidR="00A23C22">
        <w:rPr>
          <w:rFonts w:ascii="Arial" w:eastAsia="Times New Roman" w:hAnsi="Arial" w:cs="Arial"/>
          <w:color w:val="0000FF"/>
          <w:sz w:val="24"/>
          <w:szCs w:val="24"/>
        </w:rPr>
        <w:t xml:space="preserve"> 125 E. Court St.,</w:t>
      </w:r>
      <w:r w:rsidRPr="0087150B">
        <w:rPr>
          <w:rFonts w:ascii="Arial" w:eastAsia="Times New Roman" w:hAnsi="Arial" w:cs="Arial"/>
          <w:color w:val="0000FF"/>
          <w:sz w:val="24"/>
          <w:szCs w:val="24"/>
        </w:rPr>
        <w:t xml:space="preserve"> Ithaca</w:t>
      </w:r>
      <w:r w:rsidR="00A23C22">
        <w:rPr>
          <w:rFonts w:ascii="Arial" w:eastAsia="Times New Roman" w:hAnsi="Arial" w:cs="Arial"/>
          <w:color w:val="0000FF"/>
          <w:sz w:val="24"/>
          <w:szCs w:val="24"/>
        </w:rPr>
        <w:t>, NY</w:t>
      </w:r>
    </w:p>
    <w:p w:rsidR="0087150B" w:rsidRDefault="0087150B" w:rsidP="0087150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FF"/>
          <w:sz w:val="36"/>
          <w:szCs w:val="36"/>
        </w:rPr>
      </w:pPr>
      <w:r w:rsidRPr="0087150B">
        <w:rPr>
          <w:rFonts w:ascii="Arial" w:eastAsia="Times New Roman" w:hAnsi="Arial" w:cs="Arial"/>
          <w:bCs/>
          <w:color w:val="0000FF"/>
          <w:sz w:val="24"/>
          <w:szCs w:val="24"/>
        </w:rPr>
        <w:t>10:10 to 11:30 am</w:t>
      </w:r>
      <w:r w:rsidRPr="0087150B">
        <w:rPr>
          <w:rFonts w:ascii="Arial" w:eastAsia="Times New Roman" w:hAnsi="Arial" w:cs="Arial"/>
          <w:color w:val="0000FF"/>
          <w:sz w:val="24"/>
          <w:szCs w:val="24"/>
        </w:rPr>
        <w:t>.</w:t>
      </w:r>
      <w:r w:rsidRPr="0087150B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87150B">
        <w:rPr>
          <w:rFonts w:ascii="Arial" w:eastAsia="Times New Roman" w:hAnsi="Arial" w:cs="Arial"/>
          <w:color w:val="0000FF"/>
          <w:sz w:val="36"/>
          <w:szCs w:val="36"/>
        </w:rPr>
        <w:br/>
      </w:r>
      <w:r w:rsidRPr="0087150B">
        <w:rPr>
          <w:rFonts w:ascii="Arial" w:eastAsia="Times New Roman" w:hAnsi="Arial" w:cs="Arial"/>
          <w:color w:val="0000FF"/>
          <w:sz w:val="36"/>
          <w:szCs w:val="36"/>
          <w:u w:val="single"/>
        </w:rPr>
        <w:t>Agenda</w:t>
      </w:r>
      <w:r w:rsidRPr="0087150B">
        <w:rPr>
          <w:rFonts w:ascii="Arial" w:eastAsia="Times New Roman" w:hAnsi="Arial" w:cs="Arial"/>
          <w:color w:val="0000FF"/>
          <w:sz w:val="36"/>
          <w:szCs w:val="36"/>
        </w:rPr>
        <w:t> </w:t>
      </w:r>
    </w:p>
    <w:p w:rsidR="005B4658" w:rsidRDefault="00A529C3" w:rsidP="00A529C3">
      <w:pPr>
        <w:shd w:val="clear" w:color="auto" w:fill="FFFFFF"/>
        <w:spacing w:after="240"/>
        <w:rPr>
          <w:rFonts w:cstheme="minorHAnsi"/>
          <w:color w:val="3E382A"/>
          <w:sz w:val="24"/>
          <w:szCs w:val="24"/>
        </w:rPr>
      </w:pPr>
      <w:r w:rsidRPr="005B4658">
        <w:rPr>
          <w:rFonts w:cstheme="minorHAnsi"/>
          <w:color w:val="3E382A"/>
          <w:sz w:val="24"/>
          <w:szCs w:val="24"/>
        </w:rPr>
        <w:t>1. Introductions</w:t>
      </w:r>
    </w:p>
    <w:p w:rsidR="005B4658" w:rsidRDefault="00A529C3" w:rsidP="00A529C3">
      <w:pPr>
        <w:shd w:val="clear" w:color="auto" w:fill="FFFFFF"/>
        <w:spacing w:after="240"/>
        <w:rPr>
          <w:rFonts w:cstheme="minorHAnsi"/>
          <w:color w:val="3E382A"/>
          <w:sz w:val="24"/>
          <w:szCs w:val="24"/>
        </w:rPr>
      </w:pPr>
      <w:r w:rsidRPr="005B4658">
        <w:rPr>
          <w:rFonts w:cstheme="minorHAnsi"/>
          <w:color w:val="3E382A"/>
          <w:sz w:val="24"/>
          <w:szCs w:val="24"/>
        </w:rPr>
        <w:br/>
        <w:t xml:space="preserve">2. Review of 5307 &amp; 5310 program </w:t>
      </w:r>
      <w:proofErr w:type="gramStart"/>
      <w:r w:rsidRPr="005B4658">
        <w:rPr>
          <w:rFonts w:cstheme="minorHAnsi"/>
          <w:color w:val="3E382A"/>
          <w:sz w:val="24"/>
          <w:szCs w:val="24"/>
        </w:rPr>
        <w:t>status  -</w:t>
      </w:r>
      <w:proofErr w:type="gramEnd"/>
      <w:r w:rsidRPr="005B4658">
        <w:rPr>
          <w:rFonts w:cstheme="minorHAnsi"/>
          <w:color w:val="3E382A"/>
          <w:sz w:val="24"/>
          <w:szCs w:val="24"/>
        </w:rPr>
        <w:t xml:space="preserve"> see Coordinated Plan Amendment below</w:t>
      </w:r>
    </w:p>
    <w:p w:rsidR="005B4658" w:rsidRDefault="00A529C3" w:rsidP="00A529C3">
      <w:pPr>
        <w:shd w:val="clear" w:color="auto" w:fill="FFFFFF"/>
        <w:spacing w:after="240"/>
        <w:rPr>
          <w:rFonts w:cstheme="minorHAnsi"/>
          <w:color w:val="3E382A"/>
          <w:sz w:val="24"/>
          <w:szCs w:val="24"/>
        </w:rPr>
      </w:pPr>
      <w:r w:rsidRPr="005B4658">
        <w:rPr>
          <w:rFonts w:cstheme="minorHAnsi"/>
          <w:sz w:val="24"/>
          <w:szCs w:val="24"/>
        </w:rPr>
        <w:br/>
      </w:r>
      <w:r w:rsidRPr="005B4658">
        <w:rPr>
          <w:rFonts w:cstheme="minorHAnsi"/>
          <w:color w:val="3E382A"/>
          <w:sz w:val="24"/>
          <w:szCs w:val="24"/>
        </w:rPr>
        <w:t>3. Discussion of County as Sec 5310 grant applicant</w:t>
      </w:r>
    </w:p>
    <w:p w:rsidR="005B4658" w:rsidRDefault="00A529C3" w:rsidP="00A529C3">
      <w:pPr>
        <w:shd w:val="clear" w:color="auto" w:fill="FFFFFF"/>
        <w:spacing w:after="240"/>
        <w:rPr>
          <w:rFonts w:cstheme="minorHAnsi"/>
          <w:color w:val="3E382A"/>
          <w:sz w:val="24"/>
          <w:szCs w:val="24"/>
        </w:rPr>
      </w:pPr>
      <w:r w:rsidRPr="005B4658">
        <w:rPr>
          <w:rFonts w:cstheme="minorHAnsi"/>
          <w:color w:val="3E382A"/>
          <w:sz w:val="24"/>
          <w:szCs w:val="24"/>
        </w:rPr>
        <w:t>4. Long Range Transportation Plan &amp; Coordinated Plan </w:t>
      </w:r>
    </w:p>
    <w:p w:rsidR="005B4658" w:rsidRDefault="00A529C3" w:rsidP="00A529C3">
      <w:pPr>
        <w:shd w:val="clear" w:color="auto" w:fill="FFFFFF"/>
        <w:spacing w:after="240"/>
        <w:rPr>
          <w:rFonts w:cstheme="minorHAnsi"/>
          <w:color w:val="3E382A"/>
          <w:sz w:val="24"/>
          <w:szCs w:val="24"/>
        </w:rPr>
      </w:pPr>
      <w:r w:rsidRPr="005B4658">
        <w:rPr>
          <w:rFonts w:cstheme="minorHAnsi"/>
          <w:color w:val="3E382A"/>
          <w:sz w:val="24"/>
          <w:szCs w:val="24"/>
        </w:rPr>
        <w:br/>
        <w:t>5. Inclusive Planning - outreach to low income, minority, seniors &amp; people with disabilities</w:t>
      </w:r>
    </w:p>
    <w:p w:rsidR="005B4658" w:rsidRDefault="00A529C3" w:rsidP="00A529C3">
      <w:pPr>
        <w:shd w:val="clear" w:color="auto" w:fill="FFFFFF"/>
        <w:spacing w:after="240"/>
        <w:rPr>
          <w:rStyle w:val="Strong"/>
          <w:rFonts w:cstheme="minorHAnsi"/>
          <w:b w:val="0"/>
          <w:color w:val="2A2A2A"/>
          <w:sz w:val="24"/>
          <w:szCs w:val="24"/>
        </w:rPr>
      </w:pPr>
      <w:r w:rsidRPr="005B4658">
        <w:rPr>
          <w:rFonts w:cstheme="minorHAnsi"/>
          <w:sz w:val="24"/>
          <w:szCs w:val="24"/>
        </w:rPr>
        <w:br/>
      </w:r>
      <w:r w:rsidRPr="005B4658">
        <w:rPr>
          <w:rStyle w:val="Strong"/>
          <w:rFonts w:cstheme="minorHAnsi"/>
          <w:b w:val="0"/>
          <w:color w:val="3E382A"/>
          <w:sz w:val="24"/>
          <w:szCs w:val="24"/>
        </w:rPr>
        <w:t>6</w:t>
      </w:r>
      <w:r w:rsidRPr="005B4658">
        <w:rPr>
          <w:rFonts w:cstheme="minorHAnsi"/>
          <w:b/>
          <w:color w:val="3E382A"/>
          <w:sz w:val="24"/>
          <w:szCs w:val="24"/>
        </w:rPr>
        <w:t xml:space="preserve">. </w:t>
      </w:r>
      <w:r w:rsidRPr="005B4658">
        <w:rPr>
          <w:rStyle w:val="Strong"/>
          <w:rFonts w:cstheme="minorHAnsi"/>
          <w:b w:val="0"/>
          <w:color w:val="2A2A2A"/>
          <w:sz w:val="24"/>
          <w:szCs w:val="24"/>
        </w:rPr>
        <w:t xml:space="preserve">Updates on </w:t>
      </w:r>
      <w:proofErr w:type="spellStart"/>
      <w:r w:rsidRPr="005B4658">
        <w:rPr>
          <w:rStyle w:val="Strong"/>
          <w:rFonts w:cstheme="minorHAnsi"/>
          <w:b w:val="0"/>
          <w:color w:val="2A2A2A"/>
          <w:sz w:val="24"/>
          <w:szCs w:val="24"/>
        </w:rPr>
        <w:t>Zimride</w:t>
      </w:r>
      <w:proofErr w:type="spellEnd"/>
      <w:r w:rsidRPr="005B4658">
        <w:rPr>
          <w:rStyle w:val="Strong"/>
          <w:rFonts w:cstheme="minorHAnsi"/>
          <w:b w:val="0"/>
          <w:color w:val="2A2A2A"/>
          <w:sz w:val="24"/>
          <w:szCs w:val="24"/>
        </w:rPr>
        <w:t xml:space="preserve"> Tompkins &amp; Travel Training programs</w:t>
      </w:r>
    </w:p>
    <w:p w:rsidR="0087150B" w:rsidRDefault="00A529C3" w:rsidP="00A529C3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5B4658">
        <w:rPr>
          <w:rFonts w:cstheme="minorHAnsi"/>
          <w:b/>
          <w:sz w:val="24"/>
          <w:szCs w:val="24"/>
        </w:rPr>
        <w:br/>
      </w:r>
      <w:r w:rsidRPr="005B4658">
        <w:rPr>
          <w:rStyle w:val="Strong"/>
          <w:rFonts w:cstheme="minorHAnsi"/>
          <w:b w:val="0"/>
          <w:color w:val="2A2A2A"/>
          <w:sz w:val="24"/>
          <w:szCs w:val="24"/>
        </w:rPr>
        <w:t>7. New Business and Networking</w:t>
      </w:r>
      <w:r w:rsidRPr="005B4658">
        <w:rPr>
          <w:rFonts w:cstheme="minorHAnsi"/>
          <w:b/>
          <w:bCs/>
          <w:color w:val="2A2A2A"/>
          <w:sz w:val="24"/>
          <w:szCs w:val="24"/>
        </w:rPr>
        <w:br/>
      </w:r>
      <w:r w:rsidR="0087150B" w:rsidRPr="0087150B">
        <w:rPr>
          <w:rFonts w:ascii="Trebuchet MS" w:eastAsia="Times New Roman" w:hAnsi="Trebuchet MS" w:cs="Arial"/>
          <w:color w:val="3E382A"/>
          <w:sz w:val="24"/>
          <w:szCs w:val="24"/>
        </w:rPr>
        <w:br/>
      </w:r>
      <w:r w:rsidR="0087150B" w:rsidRPr="0087150B">
        <w:rPr>
          <w:rFonts w:ascii="Trebuchet MS" w:eastAsia="Times New Roman" w:hAnsi="Trebuchet MS" w:cs="Arial"/>
          <w:color w:val="0000FF"/>
          <w:sz w:val="24"/>
          <w:szCs w:val="24"/>
        </w:rPr>
        <w:br/>
      </w:r>
    </w:p>
    <w:p w:rsidR="00702C1F" w:rsidRDefault="00702C1F" w:rsidP="0087150B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:rsidR="00702C1F" w:rsidRDefault="00702C1F" w:rsidP="0087150B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:rsidR="00702C1F" w:rsidRDefault="00702C1F" w:rsidP="0087150B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:rsidR="00702C1F" w:rsidRPr="0087150B" w:rsidRDefault="00702C1F" w:rsidP="00702C1F">
      <w:pPr>
        <w:shd w:val="clear" w:color="auto" w:fill="FFFFFF"/>
        <w:spacing w:after="240"/>
        <w:rPr>
          <w:rFonts w:ascii="Arial" w:eastAsia="Times New Roman" w:hAnsi="Arial" w:cs="Arial"/>
          <w:sz w:val="20"/>
          <w:szCs w:val="20"/>
        </w:rPr>
      </w:pPr>
      <w:r w:rsidRPr="0087150B">
        <w:rPr>
          <w:rFonts w:ascii="Arial" w:eastAsia="Times New Roman" w:hAnsi="Arial" w:cs="Arial"/>
          <w:color w:val="0000FF"/>
          <w:sz w:val="24"/>
          <w:szCs w:val="24"/>
          <w:u w:val="single"/>
        </w:rPr>
        <w:t>Coordinated Transportation Plan Vision Statement:</w:t>
      </w:r>
      <w:r w:rsidRPr="0087150B">
        <w:rPr>
          <w:rFonts w:ascii="Arial" w:eastAsia="Times New Roman" w:hAnsi="Arial" w:cs="Arial"/>
          <w:color w:val="0000FF"/>
          <w:sz w:val="24"/>
          <w:szCs w:val="24"/>
        </w:rPr>
        <w:t xml:space="preserve"> A collaborative effort using best practices of mobility management to coordinate human services to provide comprehensive, affordable, accessible, and </w:t>
      </w:r>
      <w:proofErr w:type="gramStart"/>
      <w:r w:rsidRPr="0087150B">
        <w:rPr>
          <w:rFonts w:ascii="Arial" w:eastAsia="Times New Roman" w:hAnsi="Arial" w:cs="Arial"/>
          <w:color w:val="0000FF"/>
          <w:sz w:val="24"/>
          <w:szCs w:val="24"/>
        </w:rPr>
        <w:t>seamless  mobility</w:t>
      </w:r>
      <w:proofErr w:type="gramEnd"/>
      <w:r w:rsidRPr="0087150B">
        <w:rPr>
          <w:rFonts w:ascii="Arial" w:eastAsia="Times New Roman" w:hAnsi="Arial" w:cs="Arial"/>
          <w:color w:val="0000FF"/>
          <w:sz w:val="24"/>
          <w:szCs w:val="24"/>
        </w:rPr>
        <w:t xml:space="preserve"> services for older adults, persons with disabilities, persons with lower incomes, and the public at large.</w:t>
      </w:r>
    </w:p>
    <w:p w:rsidR="005B4658" w:rsidRDefault="005B4658" w:rsidP="0087150B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:rsidR="0087150B" w:rsidRDefault="0087150B" w:rsidP="0087150B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</w:rPr>
        <w:t>5307 &amp; 5310 Schedule</w:t>
      </w:r>
      <w:r w:rsidR="00702C1F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of Coordinated Plan, ITCTC &amp; County Meetings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948"/>
      </w:tblGrid>
      <w:tr w:rsidR="0087150B" w:rsidTr="0056415F">
        <w:tc>
          <w:tcPr>
            <w:tcW w:w="2520" w:type="dxa"/>
          </w:tcPr>
          <w:p w:rsidR="0087150B" w:rsidRPr="005B4658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11/7/2013, 4 pm</w:t>
            </w:r>
          </w:p>
        </w:tc>
        <w:tc>
          <w:tcPr>
            <w:tcW w:w="6948" w:type="dxa"/>
          </w:tcPr>
          <w:p w:rsidR="0087150B" w:rsidRPr="005B4658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5310 Proposals due to ITCTC office, 121 E Court St by mail or by email to  </w:t>
            </w:r>
            <w:hyperlink r:id="rId6" w:history="1">
              <w:r w:rsidRPr="005B4658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green"/>
                </w:rPr>
                <w:t>fdearagon@tompkins-co.org</w:t>
              </w:r>
            </w:hyperlink>
          </w:p>
        </w:tc>
      </w:tr>
      <w:tr w:rsidR="0087150B" w:rsidRPr="00221DA1" w:rsidTr="0056415F">
        <w:tc>
          <w:tcPr>
            <w:tcW w:w="2520" w:type="dxa"/>
          </w:tcPr>
          <w:p w:rsidR="0087150B" w:rsidRPr="005B4658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11/12/2013, 10-11:30 am</w:t>
            </w:r>
          </w:p>
        </w:tc>
        <w:tc>
          <w:tcPr>
            <w:tcW w:w="6948" w:type="dxa"/>
          </w:tcPr>
          <w:p w:rsidR="0087150B" w:rsidRPr="005B4658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Special Coordinated Plan Committee meeting</w:t>
            </w: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to review 5310 proposals. </w:t>
            </w:r>
          </w:p>
          <w:p w:rsidR="0087150B" w:rsidRPr="005B4658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Old Jail</w:t>
            </w: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Conference Room.</w:t>
            </w:r>
          </w:p>
        </w:tc>
      </w:tr>
      <w:tr w:rsidR="005B4658" w:rsidRPr="00221DA1" w:rsidTr="0056415F">
        <w:tc>
          <w:tcPr>
            <w:tcW w:w="2520" w:type="dxa"/>
          </w:tcPr>
          <w:p w:rsidR="005B4658" w:rsidRPr="005B4658" w:rsidRDefault="005B4658" w:rsidP="0056415F">
            <w:pPr>
              <w:spacing w:line="276" w:lineRule="auto"/>
              <w:rPr>
                <w:rFonts w:cstheme="minorHAnsi"/>
                <w:sz w:val="24"/>
                <w:szCs w:val="24"/>
                <w:highlight w:val="green"/>
              </w:rPr>
            </w:pPr>
            <w:r w:rsidRPr="005B4658">
              <w:rPr>
                <w:rFonts w:cstheme="minorHAnsi"/>
                <w:sz w:val="24"/>
                <w:szCs w:val="24"/>
                <w:highlight w:val="green"/>
              </w:rPr>
              <w:t>11/18/13, 9 am</w:t>
            </w:r>
          </w:p>
        </w:tc>
        <w:tc>
          <w:tcPr>
            <w:tcW w:w="6948" w:type="dxa"/>
          </w:tcPr>
          <w:p w:rsidR="005B4658" w:rsidRPr="005B4658" w:rsidRDefault="005B4658" w:rsidP="0056415F">
            <w:pPr>
              <w:spacing w:line="276" w:lineRule="auto"/>
              <w:rPr>
                <w:rFonts w:cstheme="minorHAnsi"/>
                <w:sz w:val="24"/>
                <w:szCs w:val="24"/>
                <w:highlight w:val="green"/>
              </w:rPr>
            </w:pPr>
            <w:r w:rsidRPr="005B4658">
              <w:rPr>
                <w:rFonts w:cstheme="minorHAnsi"/>
                <w:sz w:val="24"/>
                <w:szCs w:val="24"/>
                <w:highlight w:val="green"/>
              </w:rPr>
              <w:t>County-TCAT SCM Project review Committee</w:t>
            </w:r>
          </w:p>
        </w:tc>
      </w:tr>
      <w:tr w:rsidR="0087150B" w:rsidRPr="00221DA1" w:rsidTr="0056415F">
        <w:tc>
          <w:tcPr>
            <w:tcW w:w="2520" w:type="dxa"/>
          </w:tcPr>
          <w:p w:rsidR="0087150B" w:rsidRPr="005B4658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11/19/13, 10 am</w:t>
            </w:r>
          </w:p>
        </w:tc>
        <w:tc>
          <w:tcPr>
            <w:tcW w:w="6948" w:type="dxa"/>
          </w:tcPr>
          <w:p w:rsidR="0087150B" w:rsidRPr="005B4658" w:rsidRDefault="0087150B" w:rsidP="005B46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ITCTC Planning Committee meets, recommends projects for 5307 and 5310, </w:t>
            </w:r>
            <w:proofErr w:type="gramStart"/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approves</w:t>
            </w:r>
            <w:proofErr w:type="gramEnd"/>
            <w:r w:rsidRPr="005B4658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Coordinated Plan Amendment, TIP/STIP amendment.  </w:t>
            </w:r>
          </w:p>
        </w:tc>
      </w:tr>
      <w:tr w:rsidR="00702C1F" w:rsidRPr="00221DA1" w:rsidTr="0056415F">
        <w:tc>
          <w:tcPr>
            <w:tcW w:w="2520" w:type="dxa"/>
          </w:tcPr>
          <w:p w:rsidR="00702C1F" w:rsidRPr="00702C1F" w:rsidRDefault="00702C1F" w:rsidP="0056415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sz w:val="22"/>
                <w:szCs w:val="22"/>
              </w:rPr>
              <w:t>11/20/13, 10 am</w:t>
            </w:r>
          </w:p>
        </w:tc>
        <w:tc>
          <w:tcPr>
            <w:tcW w:w="6948" w:type="dxa"/>
          </w:tcPr>
          <w:p w:rsidR="00702C1F" w:rsidRPr="00702C1F" w:rsidRDefault="00702C1F" w:rsidP="008715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b/>
                <w:sz w:val="22"/>
                <w:szCs w:val="22"/>
              </w:rPr>
              <w:t>Regular Coordinated Plan Committee meeting, Old Jail.</w:t>
            </w:r>
          </w:p>
        </w:tc>
      </w:tr>
      <w:tr w:rsidR="00702C1F" w:rsidRPr="00221DA1" w:rsidTr="0056415F">
        <w:tc>
          <w:tcPr>
            <w:tcW w:w="2520" w:type="dxa"/>
          </w:tcPr>
          <w:p w:rsidR="00702C1F" w:rsidRPr="00702C1F" w:rsidRDefault="00702C1F" w:rsidP="0056415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sz w:val="22"/>
                <w:szCs w:val="22"/>
              </w:rPr>
              <w:t>12/2/13</w:t>
            </w:r>
          </w:p>
        </w:tc>
        <w:tc>
          <w:tcPr>
            <w:tcW w:w="6948" w:type="dxa"/>
          </w:tcPr>
          <w:p w:rsidR="00702C1F" w:rsidRPr="00702C1F" w:rsidRDefault="00702C1F" w:rsidP="0087150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Tompkins </w:t>
            </w:r>
            <w:proofErr w:type="gramStart"/>
            <w:r w:rsidRPr="00702C1F">
              <w:rPr>
                <w:rFonts w:cstheme="minorHAnsi"/>
                <w:sz w:val="22"/>
                <w:szCs w:val="22"/>
              </w:rPr>
              <w:t xml:space="preserve">County </w:t>
            </w:r>
            <w:r>
              <w:rPr>
                <w:rFonts w:cstheme="minorHAnsi"/>
                <w:sz w:val="22"/>
                <w:szCs w:val="22"/>
              </w:rPr>
              <w:t xml:space="preserve"> Planning</w:t>
            </w:r>
            <w:proofErr w:type="gramEnd"/>
            <w:r>
              <w:rPr>
                <w:rFonts w:cstheme="minorHAnsi"/>
                <w:sz w:val="22"/>
                <w:szCs w:val="22"/>
              </w:rPr>
              <w:t>, Energy &amp; Environmental Quality Committee to consider resolutions authorizing 5310 application to NYSDOT &amp; amending FTA Sec 5307 grant NY-90-X709.</w:t>
            </w:r>
          </w:p>
        </w:tc>
      </w:tr>
      <w:tr w:rsidR="0087150B" w:rsidTr="0056415F">
        <w:tc>
          <w:tcPr>
            <w:tcW w:w="2520" w:type="dxa"/>
          </w:tcPr>
          <w:p w:rsidR="0087150B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12/17/13, 2 pm.</w:t>
            </w:r>
          </w:p>
        </w:tc>
        <w:tc>
          <w:tcPr>
            <w:tcW w:w="6948" w:type="dxa"/>
          </w:tcPr>
          <w:p w:rsidR="0087150B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ITCTC Policy/Planning Committees meet, approves Coordinated Plan Amendment,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approves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TIP/STIP amendment, approved FTA Grant Amendment.  </w:t>
            </w:r>
          </w:p>
          <w:p w:rsidR="0087150B" w:rsidRDefault="0087150B" w:rsidP="005641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C1F" w:rsidTr="0056415F">
        <w:tc>
          <w:tcPr>
            <w:tcW w:w="2520" w:type="dxa"/>
          </w:tcPr>
          <w:p w:rsidR="00702C1F" w:rsidRPr="00702C1F" w:rsidRDefault="00702C1F" w:rsidP="0056415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sz w:val="22"/>
                <w:szCs w:val="22"/>
              </w:rPr>
              <w:t>12/17/13, 5 pm</w:t>
            </w:r>
          </w:p>
        </w:tc>
        <w:tc>
          <w:tcPr>
            <w:tcW w:w="6948" w:type="dxa"/>
          </w:tcPr>
          <w:p w:rsidR="00702C1F" w:rsidRPr="00702C1F" w:rsidRDefault="00702C1F" w:rsidP="0056415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sz w:val="22"/>
                <w:szCs w:val="22"/>
              </w:rPr>
              <w:t xml:space="preserve">Tompkins County Legislature to </w:t>
            </w:r>
            <w:r>
              <w:rPr>
                <w:rFonts w:cstheme="minorHAnsi"/>
                <w:sz w:val="22"/>
                <w:szCs w:val="22"/>
              </w:rPr>
              <w:t xml:space="preserve">consider resolutions authorizing 5310 application to NYSDOT &amp; amending FTA Sec 5307 </w:t>
            </w:r>
            <w:proofErr w:type="gramStart"/>
            <w:r>
              <w:rPr>
                <w:rFonts w:cstheme="minorHAnsi"/>
                <w:sz w:val="22"/>
                <w:szCs w:val="22"/>
              </w:rPr>
              <w:t>grant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NY-90-X709.</w:t>
            </w:r>
          </w:p>
        </w:tc>
      </w:tr>
      <w:tr w:rsidR="00702C1F" w:rsidTr="0056415F">
        <w:tc>
          <w:tcPr>
            <w:tcW w:w="2520" w:type="dxa"/>
          </w:tcPr>
          <w:p w:rsidR="00702C1F" w:rsidRPr="00702C1F" w:rsidRDefault="00702C1F" w:rsidP="00702C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702C1F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18</w:t>
            </w:r>
            <w:r w:rsidRPr="00702C1F">
              <w:rPr>
                <w:rFonts w:cstheme="minorHAnsi"/>
                <w:sz w:val="22"/>
                <w:szCs w:val="22"/>
              </w:rPr>
              <w:t>/13, 10</w:t>
            </w:r>
            <w:r>
              <w:rPr>
                <w:rFonts w:cstheme="minorHAnsi"/>
                <w:sz w:val="22"/>
                <w:szCs w:val="22"/>
              </w:rPr>
              <w:t>:10</w:t>
            </w:r>
            <w:r w:rsidRPr="00702C1F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6948" w:type="dxa"/>
          </w:tcPr>
          <w:p w:rsidR="00702C1F" w:rsidRPr="00702C1F" w:rsidRDefault="00702C1F" w:rsidP="00702C1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02C1F">
              <w:rPr>
                <w:rFonts w:cstheme="minorHAnsi"/>
                <w:b/>
                <w:sz w:val="22"/>
                <w:szCs w:val="22"/>
              </w:rPr>
              <w:t xml:space="preserve">Regular Coordinated Plan Committee meeting, </w:t>
            </w:r>
            <w:r>
              <w:rPr>
                <w:rFonts w:cstheme="minorHAnsi"/>
                <w:b/>
                <w:sz w:val="22"/>
                <w:szCs w:val="22"/>
              </w:rPr>
              <w:t>Library</w:t>
            </w:r>
            <w:r w:rsidRPr="00702C1F">
              <w:rPr>
                <w:rFonts w:cstheme="minorHAnsi"/>
                <w:b/>
                <w:sz w:val="22"/>
                <w:szCs w:val="22"/>
              </w:rPr>
              <w:t>.</w:t>
            </w:r>
          </w:p>
        </w:tc>
      </w:tr>
    </w:tbl>
    <w:p w:rsidR="0087150B" w:rsidRPr="0087150B" w:rsidRDefault="0087150B" w:rsidP="0087150B">
      <w:pPr>
        <w:shd w:val="clear" w:color="auto" w:fill="FFFFFF"/>
        <w:spacing w:after="240"/>
        <w:rPr>
          <w:rFonts w:ascii="Arial" w:eastAsia="Times New Roman" w:hAnsi="Arial" w:cs="Arial"/>
          <w:color w:val="0000FF"/>
          <w:sz w:val="24"/>
          <w:szCs w:val="24"/>
        </w:rPr>
      </w:pPr>
    </w:p>
    <w:p w:rsidR="0087150B" w:rsidRPr="005B4658" w:rsidRDefault="005B4658" w:rsidP="0087150B">
      <w:pPr>
        <w:shd w:val="clear" w:color="auto" w:fill="FFFFFF"/>
        <w:spacing w:after="2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B4658">
        <w:rPr>
          <w:rFonts w:ascii="Arial" w:eastAsia="Times New Roman" w:hAnsi="Arial" w:cs="Arial"/>
          <w:color w:val="000000" w:themeColor="text1"/>
          <w:sz w:val="24"/>
          <w:szCs w:val="24"/>
          <w:highlight w:val="green"/>
        </w:rPr>
        <w:t>Completed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B4658">
        <w:rPr>
          <w:rFonts w:ascii="Arial" w:eastAsia="Times New Roman" w:hAnsi="Arial" w:cs="Arial"/>
          <w:color w:val="000000" w:themeColor="text1"/>
          <w:sz w:val="24"/>
          <w:szCs w:val="24"/>
          <w:highlight w:val="green"/>
        </w:rPr>
        <w:t>Steps</w:t>
      </w:r>
    </w:p>
    <w:p w:rsidR="004952CB" w:rsidRDefault="004952CB">
      <w:r>
        <w:br/>
      </w:r>
    </w:p>
    <w:p w:rsidR="004952CB" w:rsidRDefault="004952CB">
      <w:r>
        <w:br w:type="page"/>
      </w:r>
    </w:p>
    <w:p w:rsidR="004B748F" w:rsidRPr="004B748F" w:rsidRDefault="004B748F" w:rsidP="004B748F">
      <w:pPr>
        <w:keepNext/>
        <w:widowControl w:val="0"/>
        <w:tabs>
          <w:tab w:val="center" w:pos="540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u w:val="single"/>
        </w:rPr>
      </w:pPr>
      <w:r w:rsidRPr="004B748F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u w:val="single"/>
        </w:rPr>
        <w:t>Tompkins County Coordinated Public Transit-Human Service Transportation Plan</w:t>
      </w:r>
    </w:p>
    <w:p w:rsidR="004B748F" w:rsidRPr="004B748F" w:rsidRDefault="004B748F" w:rsidP="004B748F">
      <w:pPr>
        <w:widowControl w:val="0"/>
        <w:jc w:val="center"/>
        <w:rPr>
          <w:rFonts w:ascii="Times Roman" w:eastAsia="Times New Roman" w:hAnsi="Times Roman" w:cs="Times New Roman"/>
          <w:snapToGrid w:val="0"/>
          <w:sz w:val="24"/>
          <w:szCs w:val="20"/>
        </w:rPr>
      </w:pPr>
      <w:r w:rsidRPr="004B748F">
        <w:rPr>
          <w:rFonts w:ascii="Times Roman" w:eastAsia="Times New Roman" w:hAnsi="Times Roman" w:cs="Times New Roman"/>
          <w:snapToGrid w:val="0"/>
          <w:sz w:val="24"/>
          <w:szCs w:val="20"/>
        </w:rPr>
        <w:t>2013 Amendment</w:t>
      </w: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Roman" w:eastAsia="Times New Roman" w:hAnsi="Times Roman" w:cs="Times New Roman"/>
          <w:b/>
          <w:bCs/>
          <w:i/>
          <w:snapToGrid w:val="0"/>
          <w:sz w:val="24"/>
          <w:szCs w:val="20"/>
        </w:rPr>
        <w:t>Report</w:t>
      </w:r>
      <w:r w:rsidRPr="004B748F">
        <w:rPr>
          <w:rFonts w:ascii="Times Roman" w:eastAsia="Times New Roman" w:hAnsi="Times Roman" w:cs="Times New Roman"/>
          <w:bCs/>
          <w:i/>
          <w:snapToGrid w:val="0"/>
          <w:sz w:val="24"/>
          <w:szCs w:val="20"/>
        </w:rPr>
        <w:t>:</w:t>
      </w:r>
      <w:r w:rsidRPr="004B748F">
        <w:rPr>
          <w:rFonts w:ascii="Times Roman" w:eastAsia="Times New Roman" w:hAnsi="Times Roman" w:cs="Times New Roman"/>
          <w:b/>
          <w:iCs/>
          <w:snapToGrid w:val="0"/>
          <w:sz w:val="24"/>
          <w:szCs w:val="20"/>
        </w:rPr>
        <w:t xml:space="preserve">  </w:t>
      </w: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The ITCTC adopted the Coordinated Public Transit – Human Service Transportation Plan (Coordinated Plan) in October 2007 and has amended the plan annually from 2009-2012 to identify a list of priority projects for funding. The purpose of this amendment is to revise the Plan’s priorities for 2014-15.  </w:t>
      </w: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The Federal Transit Law </w:t>
      </w:r>
      <w:r w:rsidRPr="004B748F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</w:rPr>
        <w:t>Moving Ahead for Progress in the 21</w:t>
      </w:r>
      <w:r w:rsidRPr="004B748F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vertAlign w:val="superscript"/>
        </w:rPr>
        <w:t>st</w:t>
      </w:r>
      <w:r w:rsidRPr="004B748F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</w:rPr>
        <w:t xml:space="preserve"> Century Act</w:t>
      </w:r>
      <w:r w:rsidRPr="004B748F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(MAP-21) </w:t>
      </w: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requires all projects proposed for the Section 5310 Enhanced Mobility for </w:t>
      </w:r>
      <w:proofErr w:type="gramStart"/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>Seniors</w:t>
      </w:r>
      <w:proofErr w:type="gramEnd"/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 Individuals with Disabilities Program be included in a Coordinated Transportation Plan. Further, federal guidance advises using the coordinated planning process as a best practice for developing mobility management and Job Access operating assistance projects in the Section 5307 Urban Formula and 5311 Rural Formula transit programs.</w:t>
      </w: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>Table A. Priority Projects for FTA Coordinated Transportation Projects for 2014-2015 includes:</w:t>
      </w: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>Section 5310 and 5317 projects for 2014 and 2015, recommended after a solicitation by I-TCTC from October-November 2013, and as per recommendation of the Coordinated Transportation Plan Committee on 11/12/2013.</w:t>
      </w:r>
    </w:p>
    <w:p w:rsidR="004B748F" w:rsidRPr="004B748F" w:rsidRDefault="004B748F" w:rsidP="004B748F">
      <w:pPr>
        <w:widowControl w:val="0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The Way2Go project budget for 2014 as per contract between the County and Cornell Cooperative Extension of Tompkins County, awarded after a request for proposals process by County Resolution No. RES-2012-262 (12/18/2012).  </w:t>
      </w:r>
    </w:p>
    <w:p w:rsidR="004B748F" w:rsidRPr="004B748F" w:rsidRDefault="004B748F" w:rsidP="004B748F">
      <w:pPr>
        <w:widowControl w:val="0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>Special Community Mobility (SCM) Projects for 2014, recommended after a solicitation by I-TCTC from September – October 2013, and as per recommendation of the Coordinated Transportation Plan Committee on 10/31/2013.</w:t>
      </w:r>
    </w:p>
    <w:p w:rsidR="004B748F" w:rsidRPr="004B748F" w:rsidRDefault="004B748F" w:rsidP="004B748F">
      <w:pPr>
        <w:widowControl w:val="0"/>
        <w:ind w:left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>The projects will be considered for $620,494 in federal funding through existing grants or new grant opportunities in 2014-15. The funding sources are as follows:</w:t>
      </w: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</w:t>
      </w:r>
      <w:r>
        <w:rPr>
          <w:rFonts w:ascii="Times Roman" w:eastAsia="Times New Roman" w:hAnsi="Times Roman" w:cs="Times New Roman"/>
          <w:noProof/>
          <w:sz w:val="24"/>
          <w:szCs w:val="20"/>
        </w:rPr>
        <w:drawing>
          <wp:inline distT="0" distB="0" distL="0" distR="0">
            <wp:extent cx="594360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</w:rPr>
      </w:pPr>
    </w:p>
    <w:p w:rsidR="004B748F" w:rsidRPr="004B748F" w:rsidRDefault="004B748F" w:rsidP="004B748F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tabs>
          <w:tab w:val="left" w:pos="-720"/>
          <w:tab w:val="left" w:pos="360"/>
        </w:tabs>
        <w:suppressAutoHyphens/>
        <w:rPr>
          <w:rFonts w:ascii="Times New Roman" w:eastAsia="Times New Roman" w:hAnsi="Times New Roman" w:cs="Times New Roman"/>
          <w:b/>
          <w:iCs/>
          <w:snapToGrid w:val="0"/>
          <w:spacing w:val="-3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b/>
          <w:i/>
          <w:snapToGrid w:val="0"/>
          <w:spacing w:val="-3"/>
          <w:sz w:val="24"/>
          <w:szCs w:val="20"/>
        </w:rPr>
        <w:t>Action Requested:</w:t>
      </w:r>
      <w:r w:rsidRPr="004B748F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Planning Committee recommendation and Policy Committee approval of the proposed 2013 Amendment to the Tompkins County Coordinated Public Transit – Human Service Transportation Plan.</w:t>
      </w: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4B748F">
        <w:rPr>
          <w:rFonts w:ascii="Times Roman" w:eastAsia="Times New Roman" w:hAnsi="Times Roman" w:cs="Times New Roman"/>
          <w:snapToGrid w:val="0"/>
          <w:sz w:val="24"/>
          <w:szCs w:val="20"/>
        </w:rPr>
        <w:br w:type="page"/>
      </w:r>
      <w:r w:rsidRPr="004B748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Table A. Priority Projects for FTA Coordinated Transportation Projects for 2014-2015</w:t>
      </w:r>
    </w:p>
    <w:p w:rsidR="004B748F" w:rsidRP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  <w:r>
        <w:rPr>
          <w:rFonts w:ascii="Times Roman" w:eastAsia="Times New Roman" w:hAnsi="Times Roman" w:cs="Times New Roman"/>
          <w:noProof/>
          <w:sz w:val="24"/>
          <w:szCs w:val="20"/>
        </w:rPr>
        <w:drawing>
          <wp:inline distT="0" distB="0" distL="0" distR="0">
            <wp:extent cx="6858000" cy="699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4B748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Table A. Priority Projects for FTA Coordinated Transportation Projects for 2014-2015 Cont’d</w:t>
      </w:r>
    </w:p>
    <w:p w:rsidR="004B748F" w:rsidRPr="004B748F" w:rsidRDefault="004B748F" w:rsidP="004B748F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  <w:r>
        <w:rPr>
          <w:rFonts w:ascii="Times Roman" w:eastAsia="Times New Roman" w:hAnsi="Times Roman" w:cs="Times New Roman"/>
          <w:noProof/>
          <w:sz w:val="24"/>
          <w:szCs w:val="20"/>
        </w:rPr>
        <w:drawing>
          <wp:inline distT="0" distB="0" distL="0" distR="0">
            <wp:extent cx="684847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4B748F" w:rsidRPr="004B748F" w:rsidRDefault="004B748F" w:rsidP="004B748F">
      <w:pPr>
        <w:widowControl w:val="0"/>
        <w:jc w:val="center"/>
        <w:rPr>
          <w:rFonts w:ascii="Times Roman" w:eastAsia="Times New Roman" w:hAnsi="Times Roman" w:cs="Times New Roman"/>
          <w:snapToGrid w:val="0"/>
          <w:sz w:val="24"/>
          <w:szCs w:val="20"/>
        </w:rPr>
      </w:pPr>
      <w:bookmarkStart w:id="0" w:name="_GoBack"/>
      <w:r>
        <w:rPr>
          <w:rFonts w:ascii="Times Roman" w:eastAsia="Times New Roman" w:hAnsi="Times Roman" w:cs="Times New Roman"/>
          <w:noProof/>
          <w:sz w:val="24"/>
          <w:szCs w:val="20"/>
        </w:rPr>
        <w:drawing>
          <wp:inline distT="0" distB="0" distL="0" distR="0" wp14:anchorId="563BFC6B">
            <wp:extent cx="6228715" cy="19335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B7B17" w:rsidRDefault="003B7B17"/>
    <w:sectPr w:rsidR="003B7B17" w:rsidSect="004B7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479"/>
    <w:multiLevelType w:val="hybridMultilevel"/>
    <w:tmpl w:val="9C9C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B"/>
    <w:rsid w:val="003B7B17"/>
    <w:rsid w:val="004952CB"/>
    <w:rsid w:val="004B748F"/>
    <w:rsid w:val="005A51E8"/>
    <w:rsid w:val="005B4658"/>
    <w:rsid w:val="00677DA7"/>
    <w:rsid w:val="00702C1F"/>
    <w:rsid w:val="0087150B"/>
    <w:rsid w:val="00A23C22"/>
    <w:rsid w:val="00A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150B"/>
    <w:rPr>
      <w:color w:val="0000FF"/>
      <w:u w:val="single"/>
    </w:rPr>
  </w:style>
  <w:style w:type="table" w:styleId="TableGrid">
    <w:name w:val="Table Grid"/>
    <w:basedOn w:val="TableNormal"/>
    <w:uiPriority w:val="59"/>
    <w:rsid w:val="0087150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2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150B"/>
    <w:rPr>
      <w:color w:val="0000FF"/>
      <w:u w:val="single"/>
    </w:rPr>
  </w:style>
  <w:style w:type="table" w:styleId="TableGrid">
    <w:name w:val="Table Grid"/>
    <w:basedOn w:val="TableNormal"/>
    <w:uiPriority w:val="59"/>
    <w:rsid w:val="0087150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2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earagon@tompkins-co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Mengel, Dwight (DFA3-A50)</dc:creator>
  <cp:lastModifiedBy>Mengel, Dwight (DFA3-A50)</cp:lastModifiedBy>
  <cp:revision>4</cp:revision>
  <dcterms:created xsi:type="dcterms:W3CDTF">2013-11-19T20:46:00Z</dcterms:created>
  <dcterms:modified xsi:type="dcterms:W3CDTF">2013-11-19T21:13:00Z</dcterms:modified>
</cp:coreProperties>
</file>